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C6" w:rsidRPr="002F3D6B" w:rsidRDefault="000817C6" w:rsidP="00D66BC2">
      <w:pPr>
        <w:widowControl w:val="0"/>
        <w:autoSpaceDE w:val="0"/>
        <w:autoSpaceDN w:val="0"/>
        <w:adjustRightInd w:val="0"/>
        <w:spacing w:after="120" w:line="240" w:lineRule="auto"/>
        <w:ind w:left="14" w:firstLine="720"/>
        <w:jc w:val="both"/>
        <w:rPr>
          <w:rFonts w:ascii="Times New Roman" w:eastAsia="@Arial Unicode MS" w:hAnsi="Times New Roman"/>
          <w:b/>
          <w:color w:val="000000"/>
          <w:sz w:val="28"/>
          <w:szCs w:val="28"/>
          <w:lang w:val="en-US"/>
        </w:rPr>
      </w:pPr>
      <w:bookmarkStart w:id="0" w:name="_GoBack"/>
      <w:r w:rsidRPr="002F3D6B">
        <w:rPr>
          <w:rFonts w:ascii="Times New Roman" w:eastAsia="@Arial Unicode MS" w:hAnsi="Times New Roman"/>
          <w:b/>
          <w:color w:val="000000"/>
          <w:sz w:val="28"/>
          <w:szCs w:val="28"/>
          <w:lang w:val="en-US"/>
        </w:rPr>
        <w:t xml:space="preserve">XII. XÂY DỰNG NHÀ NƯỚC PHÁP QUYỀN XÃ HỘI CHỦ NGHĨA VIỆT NAM TRONG GIAI ĐOẠN 5 NĂM 2021-2025 </w:t>
      </w:r>
    </w:p>
    <w:p w:rsidR="000817C6" w:rsidRPr="002F3D6B" w:rsidRDefault="000817C6" w:rsidP="00D66BC2">
      <w:pPr>
        <w:widowControl w:val="0"/>
        <w:autoSpaceDE w:val="0"/>
        <w:autoSpaceDN w:val="0"/>
        <w:adjustRightInd w:val="0"/>
        <w:spacing w:after="120" w:line="240" w:lineRule="auto"/>
        <w:ind w:left="14" w:firstLine="720"/>
        <w:jc w:val="both"/>
        <w:rPr>
          <w:rFonts w:ascii="Times New Roman" w:eastAsia="@Arial Unicode MS" w:hAnsi="Times New Roman"/>
          <w:color w:val="000000"/>
          <w:sz w:val="28"/>
          <w:szCs w:val="28"/>
          <w:lang w:val="en-US"/>
        </w:rPr>
      </w:pPr>
      <w:r w:rsidRPr="002F3D6B">
        <w:rPr>
          <w:rFonts w:ascii="Times New Roman" w:eastAsia="@Arial Unicode MS" w:hAnsi="Times New Roman"/>
          <w:color w:val="000000"/>
          <w:sz w:val="28"/>
          <w:szCs w:val="28"/>
          <w:lang w:val="en-US"/>
        </w:rPr>
        <w:t>Cương lĩnh (bổ sung, phát triển năm 2011) khẳng định: Nhà nước pháp quyền xã hội chủ nghĩa của nhân dân, do nhân dân, vì nhân dân là một trong 8 đặc trưng của xã hội xã hội chủ nghĩa, đó là: "Có Nhà nước pháp quyền xã hội chủ nghĩa của nhân dân, do nhân dân, vì nhân dân do Đảng Cộng sản lãnh đạo"</w:t>
      </w:r>
      <w:r w:rsidR="00DF2CAC" w:rsidRPr="002F3D6B">
        <w:rPr>
          <w:rStyle w:val="FootnoteReference"/>
          <w:rFonts w:ascii="Times New Roman" w:eastAsia="@Arial Unicode MS" w:hAnsi="Times New Roman"/>
          <w:color w:val="000000"/>
          <w:sz w:val="28"/>
          <w:szCs w:val="28"/>
          <w:lang w:val="en-US"/>
        </w:rPr>
        <w:footnoteReference w:id="2"/>
      </w:r>
      <w:r w:rsidRPr="002F3D6B">
        <w:rPr>
          <w:rFonts w:ascii="Times New Roman" w:eastAsia="@Arial Unicode MS" w:hAnsi="Times New Roman"/>
          <w:color w:val="000000"/>
          <w:sz w:val="28"/>
          <w:szCs w:val="28"/>
          <w:lang w:val="en-US"/>
        </w:rPr>
        <w:t xml:space="preserve">, sau đó được cụ thể hóa thành: "Nhà nước ta là </w:t>
      </w:r>
      <w:r w:rsidRPr="002F3D6B">
        <w:rPr>
          <w:rFonts w:ascii="Times New Roman" w:eastAsia="@Arial Unicode MS" w:hAnsi="Times New Roman"/>
          <w:i/>
          <w:iCs/>
          <w:color w:val="000000"/>
          <w:sz w:val="28"/>
          <w:szCs w:val="28"/>
          <w:lang w:val="en-US"/>
        </w:rPr>
        <w:t xml:space="preserve">Nhà </w:t>
      </w:r>
      <w:r w:rsidRPr="002F3D6B">
        <w:rPr>
          <w:rFonts w:ascii="Times New Roman" w:eastAsia="@Arial Unicode MS" w:hAnsi="Times New Roman"/>
          <w:i/>
          <w:color w:val="000000"/>
          <w:sz w:val="28"/>
          <w:szCs w:val="28"/>
          <w:lang w:val="en-US"/>
        </w:rPr>
        <w:t xml:space="preserve">nước </w:t>
      </w:r>
      <w:r w:rsidRPr="002F3D6B">
        <w:rPr>
          <w:rFonts w:ascii="Times New Roman" w:eastAsia="@Arial Unicode MS" w:hAnsi="Times New Roman"/>
          <w:i/>
          <w:iCs/>
          <w:color w:val="000000"/>
          <w:sz w:val="28"/>
          <w:szCs w:val="28"/>
          <w:lang w:val="en-US"/>
        </w:rPr>
        <w:t xml:space="preserve">pháp quyền </w:t>
      </w:r>
      <w:r w:rsidRPr="002F3D6B">
        <w:rPr>
          <w:rFonts w:ascii="Times New Roman" w:eastAsia="@Arial Unicode MS" w:hAnsi="Times New Roman"/>
          <w:i/>
          <w:color w:val="000000"/>
          <w:sz w:val="28"/>
          <w:szCs w:val="28"/>
          <w:lang w:val="en-US"/>
        </w:rPr>
        <w:t xml:space="preserve">xã </w:t>
      </w:r>
      <w:r w:rsidRPr="002F3D6B">
        <w:rPr>
          <w:rFonts w:ascii="Times New Roman" w:eastAsia="@Arial Unicode MS" w:hAnsi="Times New Roman"/>
          <w:i/>
          <w:iCs/>
          <w:color w:val="000000"/>
          <w:sz w:val="28"/>
          <w:szCs w:val="28"/>
          <w:lang w:val="en-US"/>
        </w:rPr>
        <w:t xml:space="preserve">hội chủ nghĩa </w:t>
      </w:r>
      <w:r w:rsidRPr="002F3D6B">
        <w:rPr>
          <w:rFonts w:ascii="Times New Roman" w:eastAsia="@Arial Unicode MS" w:hAnsi="Times New Roman"/>
          <w:color w:val="000000"/>
          <w:sz w:val="28"/>
          <w:szCs w:val="28"/>
          <w:lang w:val="en-US"/>
        </w:rPr>
        <w:t>của nhân dân, do nhân dân, vì nhân dân. Tất cả quyền lực Nhà nước thuộc về nhân dân mà nền tảng là liên minh giữa giai cấp công nhân với giai cấp nông dân và đội ngũ trí thức, do Đảng Cộng sản Việt Nam lãnh đạo. Quyền lực Nhà nước là thống nhất; có sự phân công, phối hợp và kiểm soát giữa các cơ quan trong việc thực hiện các quyền lập pháp, hành pháp, tư pháp. Nhà nước ban hành pháp luật; tổ chức, quản lý xã hội bằng pháp luật"</w:t>
      </w:r>
      <w:r w:rsidR="00DF2CAC" w:rsidRPr="002F3D6B">
        <w:rPr>
          <w:rStyle w:val="FootnoteReference"/>
          <w:rFonts w:ascii="Times New Roman" w:eastAsia="@Arial Unicode MS" w:hAnsi="Times New Roman"/>
          <w:color w:val="000000"/>
          <w:sz w:val="28"/>
          <w:szCs w:val="28"/>
          <w:lang w:val="en-US"/>
        </w:rPr>
        <w:footnoteReference w:id="3"/>
      </w:r>
      <w:r w:rsidRPr="002F3D6B">
        <w:rPr>
          <w:rFonts w:ascii="Times New Roman" w:eastAsia="@Arial Unicode MS" w:hAnsi="Times New Roman"/>
          <w:color w:val="000000"/>
          <w:sz w:val="28"/>
          <w:szCs w:val="28"/>
          <w:lang w:val="en-US"/>
        </w:rPr>
        <w:t>. Những quan điểm trên có tầm quan trọng đặc biệt trong phát triển đất nước. Chiến lược phát triển kinh tế - xã hội giai đoạn 2011-2020, Hiến pháp năm 2013 và nhiều văn bản quan trọng khác của Đảng và Nhà nước khẳng định tiếp tục xây dựng và hoàn thiện Nhà nước pháp quyền xã hội chủ nghĩa, nâng cao năng lực, hiệu quả quản lý, điều hành và năng lực kiến tạo phát triển. Thực hiện tốt chức năng nhà nước, giải quyết tốt mối quan hệ giữa Nhà nước, thị trường và xã hội; Nhà nước quản lý, điều hành nền kinh tế bằng pháp luật, chiến lược, quy hoạch, kế hoạch và các công cụ điều tiết khác trên cơ sở các quy luật của thị trường. Chú trọng phát triển xã hội, quản lý và sử dụng hiệu quả tài sản quốc gia, những định hướng trên cần tiếp tục được phát triển, cụ thể hóa trong điều kiện mới.</w:t>
      </w:r>
    </w:p>
    <w:p w:rsidR="000817C6" w:rsidRPr="002F3D6B" w:rsidRDefault="000817C6" w:rsidP="00D66BC2">
      <w:pPr>
        <w:widowControl w:val="0"/>
        <w:autoSpaceDE w:val="0"/>
        <w:autoSpaceDN w:val="0"/>
        <w:adjustRightInd w:val="0"/>
        <w:spacing w:after="120" w:line="240" w:lineRule="auto"/>
        <w:ind w:left="14" w:firstLine="720"/>
        <w:jc w:val="both"/>
        <w:rPr>
          <w:rFonts w:ascii="Times New Roman" w:eastAsia="@Arial Unicode MS" w:hAnsi="Times New Roman"/>
          <w:color w:val="000000"/>
          <w:sz w:val="28"/>
          <w:szCs w:val="28"/>
          <w:lang w:val="en-US"/>
        </w:rPr>
      </w:pPr>
      <w:r w:rsidRPr="002F3D6B">
        <w:rPr>
          <w:rFonts w:ascii="Times New Roman" w:eastAsia="@Arial Unicode MS" w:hAnsi="Times New Roman"/>
          <w:color w:val="000000"/>
          <w:sz w:val="28"/>
          <w:szCs w:val="28"/>
          <w:lang w:val="en-US"/>
        </w:rPr>
        <w:t>Sau 35 năm đổi mới, đặc biệt là 10 năm thực hiện Cương lĩnh (bổ sung, phát triển năm 2011), việc xây dựng và hoàn thiện Nhà nước pháp quyền xã hội chủ nghĩa có bước phát triển mới, hiệu lực, hiệu quả quản lý nhà nước được nâng lên; nội dung, phương thức quản lý nhà nước đã từng bước được điều chỉnh phù hợp hơn với yêu cầu phát triển đất nước và thông lệ quốc tế. Xây dựng Nhà nước pháp quyền xã hội chủ nghĩa trong nhiệm kỳ Đại hội XII của Đảng đã đạt được những thành tựu: Hệ thống pháp luật được hoàn thiện một bước cơ bản. Cơ chế phân công, phối hợp và kiểm soát quyền lực giữa các cơ quan nhà nước trong việc thực hiện các quyền lập pháp, hành pháp và tư pháp ngày càng rõ hơn và có chuyển biến tích cực. Bộ máy nhà nước bước đầu được sắp xếp lại theo hướng tinh gọn gắn với tinh giản biên chế, hoạt động hiệu lực, hiệu quả. Vai trò của pháp luậ</w:t>
      </w:r>
      <w:r w:rsidR="00DF2CAC" w:rsidRPr="002F3D6B">
        <w:rPr>
          <w:rFonts w:ascii="Times New Roman" w:eastAsia="@Arial Unicode MS" w:hAnsi="Times New Roman"/>
          <w:color w:val="000000"/>
          <w:sz w:val="28"/>
          <w:szCs w:val="28"/>
          <w:lang w:val="en-US"/>
        </w:rPr>
        <w:t xml:space="preserve">t và </w:t>
      </w:r>
      <w:r w:rsidRPr="002F3D6B">
        <w:rPr>
          <w:rFonts w:ascii="Times New Roman" w:eastAsia="@Arial Unicode MS" w:hAnsi="Times New Roman"/>
          <w:color w:val="000000"/>
          <w:sz w:val="28"/>
          <w:szCs w:val="28"/>
          <w:lang w:val="en-US"/>
        </w:rPr>
        <w:t>thực thi pháp luật ngày càng được chú trọng trong tổ</w:t>
      </w:r>
      <w:r w:rsidR="00DF2CAC" w:rsidRPr="002F3D6B">
        <w:rPr>
          <w:rFonts w:ascii="Times New Roman" w:eastAsia="@Arial Unicode MS" w:hAnsi="Times New Roman"/>
          <w:color w:val="000000"/>
          <w:sz w:val="28"/>
          <w:szCs w:val="28"/>
          <w:lang w:val="en-US"/>
        </w:rPr>
        <w:t xml:space="preserve"> ch</w:t>
      </w:r>
      <w:r w:rsidRPr="002F3D6B">
        <w:rPr>
          <w:rFonts w:ascii="Times New Roman" w:eastAsia="@Arial Unicode MS" w:hAnsi="Times New Roman"/>
          <w:color w:val="000000"/>
          <w:sz w:val="28"/>
          <w:szCs w:val="28"/>
          <w:lang w:val="en-US"/>
        </w:rPr>
        <w:t xml:space="preserve">ức và hoạt động của Nhà nước và đời sống xã hội. Cải cách hành chính, cải cách tư pháp trên một số lĩnh vực có bước đột phá. Tổ chức bộ máy của toà án nhân dân, viện kiểm sát nhân dân, </w:t>
      </w:r>
      <w:r w:rsidRPr="002F3D6B">
        <w:rPr>
          <w:rFonts w:ascii="Times New Roman" w:eastAsia="@Arial Unicode MS" w:hAnsi="Times New Roman"/>
          <w:color w:val="000000"/>
          <w:sz w:val="28"/>
          <w:szCs w:val="28"/>
          <w:lang w:val="en-US"/>
        </w:rPr>
        <w:lastRenderedPageBreak/>
        <w:t>cơ quan điều tra, cơ quan bổ trợ tư pháp tiếp tục được kiện toàn, chất lượng hoạt động có tiến bộ, bảo vệ tốt hơn lợi ích của Nhà nước, quyền và lợi ích hợp pháp, chính đáng của tổ chức và cá nhân; tôn trọng, bảo vệ, bảo đảm quyền con người, quyền công dân.</w:t>
      </w:r>
    </w:p>
    <w:p w:rsidR="000817C6" w:rsidRPr="002F3D6B" w:rsidRDefault="000817C6" w:rsidP="00D66BC2">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2F3D6B">
        <w:rPr>
          <w:rFonts w:ascii="Times New Roman" w:eastAsia="@Arial Unicode MS" w:hAnsi="Times New Roman"/>
          <w:color w:val="000000"/>
          <w:sz w:val="28"/>
          <w:szCs w:val="28"/>
          <w:lang w:val="en-US"/>
        </w:rPr>
        <w:t>Tuy nhiên, vấn đề đổi mới đồng bộ, phù hợp giữa kinh tế với chính trị, văn hóa, xã hội, giữa đổi mới kinh tế với đổi mới tổ chức và hoạt động của bộ máy nhà nước có một số mặt còn lúng túng. Cơ chế kiểm soát quyền lực chưa hoàn thiện; vai trò giám sát của nhân dân chưa được phát huy mạnh mẽ. Hệ thống pháp luật còn một số quy định chưa thống nhất, chưa đáp ứng kịp thời yêu cầu thực tiễn. Chấp hành pháp luật nhìn chung chưa nghiêm; kỷ cương, phép nước có nơi, có lúc còn bị xem nhẹ, xử lý vi phạm pháp luật chưa kịp thời, chế tài xử lý chưa đủ sức răn đe. Cải cách hành chính, cải cách tư pháp chưa đáp ứng đầy đủ yêu cầu phát triển đất nước. Tổ chức và hoạt động của chính quyền địa phương một số nơi chưa đổi mới mạnh mẽ; chức năng, nhiệm vụ, phân cấp, phân quyền chưa thật rõ ràng, hiệu lực, hiệu quả hoạt động còn hạn chế. Số lượng cán bộ cấp xã và đội ngũ viên chức trong các đơn vị sự nghiệp công vẫn còn quá lớn; phẩm chất, năng lực, uy tín còn hạn chế, thiếu tính chuyên nghiệp, chưa đáp ứng được yêu cầu, nhiệm vụ trong tình hình mới.</w:t>
      </w:r>
    </w:p>
    <w:p w:rsidR="000817C6" w:rsidRPr="002F3D6B" w:rsidRDefault="000817C6" w:rsidP="00D66BC2">
      <w:pPr>
        <w:widowControl w:val="0"/>
        <w:autoSpaceDE w:val="0"/>
        <w:autoSpaceDN w:val="0"/>
        <w:adjustRightInd w:val="0"/>
        <w:spacing w:after="120" w:line="240" w:lineRule="auto"/>
        <w:ind w:left="14" w:firstLine="720"/>
        <w:jc w:val="both"/>
        <w:rPr>
          <w:rFonts w:ascii="Times New Roman" w:eastAsia="@Arial Unicode MS" w:hAnsi="Times New Roman"/>
          <w:sz w:val="28"/>
          <w:szCs w:val="28"/>
          <w:lang w:val="en-US"/>
        </w:rPr>
      </w:pPr>
      <w:r w:rsidRPr="002F3D6B">
        <w:rPr>
          <w:rFonts w:ascii="Times New Roman" w:eastAsia="@Arial Unicode MS" w:hAnsi="Times New Roman"/>
          <w:color w:val="000000"/>
          <w:sz w:val="28"/>
          <w:szCs w:val="28"/>
          <w:lang w:val="en-US"/>
        </w:rPr>
        <w:t>Đại hội XIII tiếp tục xác định xây dựng và hoàn thiện Nhà nước pháp quyền xã hội chủ nghĩa Việt Nam, bổ sung nhiều điểm mới:</w:t>
      </w:r>
    </w:p>
    <w:p w:rsidR="000817C6" w:rsidRPr="002F3D6B" w:rsidRDefault="000817C6" w:rsidP="00D66BC2">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en-US"/>
        </w:rPr>
      </w:pPr>
      <w:r w:rsidRPr="002F3D6B">
        <w:rPr>
          <w:rFonts w:ascii="Times New Roman" w:eastAsia="@Arial Unicode MS" w:hAnsi="Times New Roman"/>
          <w:i/>
          <w:iCs/>
          <w:color w:val="000000"/>
          <w:sz w:val="28"/>
          <w:szCs w:val="28"/>
          <w:lang w:val="en-US"/>
        </w:rPr>
        <w:t xml:space="preserve">Một là, </w:t>
      </w:r>
      <w:r w:rsidRPr="002F3D6B">
        <w:rPr>
          <w:rFonts w:ascii="Times New Roman" w:eastAsia="@Arial Unicode MS" w:hAnsi="Times New Roman"/>
          <w:color w:val="000000"/>
          <w:sz w:val="28"/>
          <w:szCs w:val="28"/>
          <w:lang w:val="en-US"/>
        </w:rPr>
        <w:t>về chủ trương, các văn kiện của Đảng lần này nhấn mạnh tiếp tục xây dựng và hoàn thiện Nhà nước pháp quyền xã hội chủ nghĩa Việt Nam của nhân dân, do nhân dân và vì nhân dân do Đảng lãnh đạo là nhiệm vụ trọng tâm của đổi mới hệ thống chính trị. Nâng cao năng lực, hiệu lực, hiệu quả hoạt động của Nhà nước. Trong điều kiện mới, xác định rõ hơn vai trò, vị trí, chức năng, nhiệm vụ và quyền hạn của các cơ quan nhà nước trong việc thực hiện các quyền lập pháp, hành pháp, tư pháp trên cơ sở các nguyên tắc pháp quyền, bảo đảm quyền lực nhà nước là thống nhất, có sự phân công rành mạch, phối hợp chặt chẽ và tăng cường kiểm soát quyền lực nhà nước. Tiếp tục xây dựng Nhà nước pháp quyền xã hội chủ nghĩa kiến tạo phát triển, liêm chính, hành động; xác định rõ hơn vai trò, vị trí, chức năng, nhiệm vụ và quyền hạn của cơ quan nhà nước. "Lấy quyền và lợi ích hợp pháp, chính đáng của người dân, doanh nghiệp làm trọng tâm thúc đẩy đổi mới sáng tạo, bảo đảm yêu cầu phát triển nhanh, bền vững</w:t>
      </w:r>
      <w:r w:rsidR="00DF2CAC" w:rsidRPr="002F3D6B">
        <w:rPr>
          <w:rFonts w:ascii="Times New Roman" w:eastAsia="@Arial Unicode MS" w:hAnsi="Times New Roman"/>
          <w:color w:val="000000"/>
          <w:sz w:val="28"/>
          <w:szCs w:val="28"/>
          <w:lang w:val="en-US"/>
        </w:rPr>
        <w:t>"</w:t>
      </w:r>
      <w:r w:rsidR="00DF2CAC" w:rsidRPr="002F3D6B">
        <w:rPr>
          <w:rStyle w:val="FootnoteReference"/>
          <w:rFonts w:ascii="Times New Roman" w:eastAsia="@Arial Unicode MS" w:hAnsi="Times New Roman"/>
          <w:color w:val="000000"/>
          <w:sz w:val="28"/>
          <w:szCs w:val="28"/>
          <w:lang w:val="en-US"/>
        </w:rPr>
        <w:footnoteReference w:id="4"/>
      </w:r>
      <w:r w:rsidRPr="002F3D6B">
        <w:rPr>
          <w:rFonts w:ascii="Times New Roman" w:eastAsia="@Arial Unicode MS" w:hAnsi="Times New Roman"/>
          <w:color w:val="000000"/>
          <w:sz w:val="28"/>
          <w:szCs w:val="28"/>
          <w:lang w:val="en-US"/>
        </w:rPr>
        <w:t xml:space="preserve">. Xây dựng hệ thống pháp luật đầy đủ, kịp thời, đồng bộ, thống nhất, khả thi, công khai, minh bạch, ổn định. Đẩy nhanh tiến độ ban hành các luật trực tiếp triển khai thi hành Hiến pháp năm 2013. </w:t>
      </w:r>
    </w:p>
    <w:p w:rsidR="000817C6" w:rsidRPr="002F3D6B" w:rsidRDefault="000817C6" w:rsidP="00D66BC2">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en-US"/>
        </w:rPr>
      </w:pPr>
      <w:r w:rsidRPr="002F3D6B">
        <w:rPr>
          <w:rFonts w:ascii="Times New Roman" w:eastAsia="@Arial Unicode MS" w:hAnsi="Times New Roman"/>
          <w:i/>
          <w:iCs/>
          <w:color w:val="000000"/>
          <w:sz w:val="28"/>
          <w:szCs w:val="28"/>
          <w:lang w:val="en-US"/>
        </w:rPr>
        <w:t xml:space="preserve">Hai là, </w:t>
      </w:r>
      <w:r w:rsidRPr="002F3D6B">
        <w:rPr>
          <w:rFonts w:ascii="Times New Roman" w:eastAsia="@Arial Unicode MS" w:hAnsi="Times New Roman"/>
          <w:color w:val="000000"/>
          <w:sz w:val="28"/>
          <w:szCs w:val="28"/>
          <w:lang w:val="en-US"/>
        </w:rPr>
        <w:t xml:space="preserve">về Quốc hội, so với văn kiện Đại hội XII, lần này văn kiện Đại hội </w:t>
      </w:r>
      <w:r w:rsidRPr="002F3D6B">
        <w:rPr>
          <w:rFonts w:ascii="Times New Roman" w:eastAsia="@Arial Unicode MS" w:hAnsi="Times New Roman"/>
          <w:color w:val="000000"/>
          <w:sz w:val="28"/>
          <w:szCs w:val="28"/>
          <w:lang w:val="en-US"/>
        </w:rPr>
        <w:lastRenderedPageBreak/>
        <w:t xml:space="preserve">XIII nhấn mạnh: </w:t>
      </w:r>
      <w:r w:rsidRPr="002F3D6B">
        <w:rPr>
          <w:rFonts w:ascii="Times New Roman" w:eastAsia="@Arial Unicode MS" w:hAnsi="Times New Roman"/>
          <w:i/>
          <w:iCs/>
          <w:color w:val="000000"/>
          <w:sz w:val="28"/>
          <w:szCs w:val="28"/>
          <w:lang w:val="en-US"/>
        </w:rPr>
        <w:t xml:space="preserve">Tiếp tục đổi mới tổ chức và hoạt động của </w:t>
      </w:r>
      <w:r w:rsidRPr="002F3D6B">
        <w:rPr>
          <w:rFonts w:ascii="Times New Roman" w:eastAsia="@Arial Unicode MS" w:hAnsi="Times New Roman"/>
          <w:i/>
          <w:color w:val="000000"/>
          <w:sz w:val="28"/>
          <w:szCs w:val="28"/>
          <w:lang w:val="en-US"/>
        </w:rPr>
        <w:t xml:space="preserve">Quốc </w:t>
      </w:r>
      <w:r w:rsidRPr="002F3D6B">
        <w:rPr>
          <w:rFonts w:ascii="Times New Roman" w:eastAsia="@Arial Unicode MS" w:hAnsi="Times New Roman"/>
          <w:i/>
          <w:iCs/>
          <w:color w:val="000000"/>
          <w:sz w:val="28"/>
          <w:szCs w:val="28"/>
          <w:lang w:val="en-US"/>
        </w:rPr>
        <w:t xml:space="preserve">hội, </w:t>
      </w:r>
      <w:r w:rsidRPr="002F3D6B">
        <w:rPr>
          <w:rFonts w:ascii="Times New Roman" w:eastAsia="@Arial Unicode MS" w:hAnsi="Times New Roman"/>
          <w:color w:val="000000"/>
          <w:sz w:val="28"/>
          <w:szCs w:val="28"/>
          <w:lang w:val="en-US"/>
        </w:rPr>
        <w:t>tăng tính chuyên nghiệp, nâng cao chất lượng và hiệu quả hoạt động, phát huy dân chủ trong tổ chức và hoạt động của Quốc hội, trong thực hiện chức năng lập pháp, quyết định những vấn đề quan trọng của đất nước và giám sát tối cao. Bảo đảm Quốc hội thực sự là cơ quan đại biểu cao nhất của nhân dân, cơ quan quyền lực nhà nước cao nhất. Nhấn mạnh tiếp tục đổi mới, nâng cao chất lượng quy trình lập pháp, tập trung xây dựng, hoàn thiện thể chế kinh tế thị trường định hướng xã hội chủ nghĩa; tôn trọng, bảo đảm, bảo vệ quyền con người, quyền công dân; hoàn thiện cơ chế bảo vệ Hiến pháp, cơ chế giám sát, lấy phiếu, bỏ phiếu tín nhiệm đối với những người giữ chức vụ do Quốc hội, Hội đồng nhân dân bầu hoặc phê chuẩn. Bảo đảm tiêu chuẩn, cơ cấu, nâng cao chất lượng đại biểu Quốc hội, tăng hợp lý số lượng đại biểu hoạt động chuyên trách; giảm số lượng đại biểu công tác ở các cơ quan hành pháp, tư pháp. Thiết lập đồng bộ, gắn kết cơ chế giám sát, phản biện xã hội của Mặt trận Tổ quốc, các tổ chức chính trị - xã hội và nhân dân.</w:t>
      </w:r>
    </w:p>
    <w:p w:rsidR="000817C6" w:rsidRPr="002F3D6B" w:rsidRDefault="000817C6" w:rsidP="00D66BC2">
      <w:pPr>
        <w:widowControl w:val="0"/>
        <w:autoSpaceDE w:val="0"/>
        <w:autoSpaceDN w:val="0"/>
        <w:adjustRightInd w:val="0"/>
        <w:spacing w:after="120" w:line="240" w:lineRule="auto"/>
        <w:ind w:left="4" w:firstLine="720"/>
        <w:jc w:val="both"/>
        <w:rPr>
          <w:rFonts w:ascii="Times New Roman" w:eastAsia="@Arial Unicode MS" w:hAnsi="Times New Roman"/>
          <w:color w:val="000000"/>
          <w:sz w:val="28"/>
          <w:szCs w:val="28"/>
          <w:lang w:val="en-US"/>
        </w:rPr>
      </w:pPr>
      <w:r w:rsidRPr="002F3D6B">
        <w:rPr>
          <w:rFonts w:ascii="Times New Roman" w:eastAsia="@Arial Unicode MS" w:hAnsi="Times New Roman"/>
          <w:i/>
          <w:iCs/>
          <w:color w:val="000000"/>
          <w:sz w:val="28"/>
          <w:szCs w:val="28"/>
          <w:lang w:val="en-US"/>
        </w:rPr>
        <w:t xml:space="preserve">Ba là, </w:t>
      </w:r>
      <w:r w:rsidRPr="002F3D6B">
        <w:rPr>
          <w:rFonts w:ascii="Times New Roman" w:eastAsia="@Arial Unicode MS" w:hAnsi="Times New Roman"/>
          <w:color w:val="000000"/>
          <w:sz w:val="28"/>
          <w:szCs w:val="28"/>
          <w:lang w:val="en-US"/>
        </w:rPr>
        <w:t xml:space="preserve">về Chính phủ, các văn kiện Đại hội XIII chỉ rõ: </w:t>
      </w:r>
      <w:r w:rsidRPr="002F3D6B">
        <w:rPr>
          <w:rFonts w:ascii="Times New Roman" w:eastAsia="@Arial Unicode MS" w:hAnsi="Times New Roman"/>
          <w:i/>
          <w:iCs/>
          <w:color w:val="000000"/>
          <w:sz w:val="28"/>
          <w:szCs w:val="28"/>
          <w:lang w:val="en-US"/>
        </w:rPr>
        <w:t xml:space="preserve">Tiếp tục đổi mới tổ chức và hoạt động của Chính phủ theo hướng tinh gọn, hiệu lực, hiệu quả </w:t>
      </w:r>
      <w:r w:rsidRPr="002F3D6B">
        <w:rPr>
          <w:rFonts w:ascii="Times New Roman" w:eastAsia="@Arial Unicode MS" w:hAnsi="Times New Roman"/>
          <w:color w:val="000000"/>
          <w:sz w:val="28"/>
          <w:szCs w:val="28"/>
          <w:lang w:val="en-US"/>
        </w:rPr>
        <w:t>trên cơ sở tổ chức hợp lý các bộ đa ngành, đa lĩnh vực; phát huy đầy đủ vị trí, vai trò, chức năng, nhiệm vụ, quyền hạn của Chính phủ là cơ quan hành chính nhà nước cao nhất, thực hiện quyền hành pháp, tập trung vào quản lý vĩ mô, xây dựng thể chế, chiến lược, quy hoạch, kế hoạch; tăng cường năng lực dự báo, phân tích và đề xuất chính sách trong điều kiện kinh tế thị trường định hướng xã hội chủ nghĩa. Trong điều kiện mới: "Nhà nước quản lý, điều hành nền kinh tế bằng pháp luật, chiến lược, quy hoạch, kế hoạch và các công cụ điều tiết trên cơ sở các quy luật thị trường. Tăng cường công tác giám sát, chủ động điều tiết, giảm các tác động tiêu cực của thị trường, không can thiệp làm sai lệch các quan hệ thị trường"</w:t>
      </w:r>
      <w:r w:rsidR="00DF2CAC" w:rsidRPr="002F3D6B">
        <w:rPr>
          <w:rStyle w:val="FootnoteReference"/>
          <w:rFonts w:ascii="Times New Roman" w:eastAsia="@Arial Unicode MS" w:hAnsi="Times New Roman"/>
          <w:color w:val="000000"/>
          <w:sz w:val="28"/>
          <w:szCs w:val="28"/>
          <w:lang w:val="en-US"/>
        </w:rPr>
        <w:footnoteReference w:id="5"/>
      </w:r>
      <w:r w:rsidRPr="002F3D6B">
        <w:rPr>
          <w:rFonts w:ascii="Times New Roman" w:eastAsia="@Arial Unicode MS" w:hAnsi="Times New Roman"/>
          <w:color w:val="000000"/>
          <w:sz w:val="28"/>
          <w:szCs w:val="28"/>
          <w:lang w:val="en-US"/>
        </w:rPr>
        <w:t xml:space="preserve"> và "Đẩy mạnh phân cấp, phân quyền, xác định rõ trách nhiệm giữa Chính phủ với các bộ, ngành; giữa Chính phủ, các bộ, ngành với chính quyền địa phương,... bảo đảm quản lý nhà nước thống nhất"</w:t>
      </w:r>
      <w:r w:rsidR="00DF2CAC" w:rsidRPr="002F3D6B">
        <w:rPr>
          <w:rStyle w:val="FootnoteReference"/>
          <w:rFonts w:ascii="Times New Roman" w:eastAsia="@Arial Unicode MS" w:hAnsi="Times New Roman"/>
          <w:color w:val="000000"/>
          <w:sz w:val="28"/>
          <w:szCs w:val="28"/>
          <w:lang w:val="en-US"/>
        </w:rPr>
        <w:footnoteReference w:id="6"/>
      </w:r>
      <w:r w:rsidRPr="002F3D6B">
        <w:rPr>
          <w:rFonts w:ascii="Times New Roman" w:eastAsia="@Arial Unicode MS" w:hAnsi="Times New Roman"/>
          <w:color w:val="000000"/>
          <w:sz w:val="28"/>
          <w:szCs w:val="28"/>
          <w:lang w:val="en-US"/>
        </w:rPr>
        <w:t>. Đồng thời, phát huy vai trò chủ động, sáng tạo, tinh thần trách nhiệm của từng cấp, từng ngành; khắc phục triệt để chồng chéo chức năng, nhiệm vụ, quyền hạn; tiếp tục sắp xếp, tổ chức lại các đơn vị sự nghiệp công lập theo hướng tinh gọn, bảo đảm chất lượng, hoạt động hiệu quả. Nâng cao chất lượng dịch vụ công.</w:t>
      </w:r>
    </w:p>
    <w:p w:rsidR="000817C6" w:rsidRPr="002F3D6B" w:rsidRDefault="000817C6" w:rsidP="00D66BC2">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en-US"/>
        </w:rPr>
      </w:pPr>
      <w:r w:rsidRPr="002F3D6B">
        <w:rPr>
          <w:rFonts w:ascii="Times New Roman" w:eastAsia="@Arial Unicode MS" w:hAnsi="Times New Roman"/>
          <w:i/>
          <w:iCs/>
          <w:color w:val="000000"/>
          <w:sz w:val="28"/>
          <w:szCs w:val="28"/>
          <w:lang w:val="en-US"/>
        </w:rPr>
        <w:t xml:space="preserve">Bốn là, </w:t>
      </w:r>
      <w:r w:rsidRPr="002F3D6B">
        <w:rPr>
          <w:rFonts w:ascii="Times New Roman" w:eastAsia="@Arial Unicode MS" w:hAnsi="Times New Roman"/>
          <w:color w:val="000000"/>
          <w:sz w:val="28"/>
          <w:szCs w:val="28"/>
          <w:lang w:val="en-US"/>
        </w:rPr>
        <w:t xml:space="preserve">về tư pháp, văn kiện Đại hội XIII nhấn mạnh yêu cầu tiếp tục xây dựng nền tư pháp Việt Nam chuyên nghiệp, hiện đại, công bằng, nghiêm minh, liêm chính, phụng sự Tổ quốc, phục vụ nhân dân. Hoạt động tư pháp phải có trọng trách bảo vệ công lý, bảo vệ quyền con người, quyền công dân, bảo vệ chế độ xã hội chủ nghĩa, bảo vệ lợi ích của Nhà nước, quyền và lợi ích hợp pháp, chính đáng </w:t>
      </w:r>
      <w:r w:rsidRPr="002F3D6B">
        <w:rPr>
          <w:rFonts w:ascii="Times New Roman" w:eastAsia="@Arial Unicode MS" w:hAnsi="Times New Roman"/>
          <w:color w:val="000000"/>
          <w:sz w:val="28"/>
          <w:szCs w:val="28"/>
          <w:lang w:val="en-US"/>
        </w:rPr>
        <w:lastRenderedPageBreak/>
        <w:t>của tổ chức, cá nhân. Bổ sung nội dung: "Nghiên cứu, ban hành Chiến lược xây dựng và hoàn thiện Nhà nước pháp quyền xã hội chủ nghĩa Việt Nam đến năm 2030, định hướng đến năm 2045, trong đó có Chiến lược pháp luật và cải cách tư pháp"</w:t>
      </w:r>
      <w:r w:rsidR="00DF2CAC" w:rsidRPr="002F3D6B">
        <w:rPr>
          <w:rStyle w:val="FootnoteReference"/>
          <w:rFonts w:ascii="Times New Roman" w:eastAsia="@Arial Unicode MS" w:hAnsi="Times New Roman"/>
          <w:color w:val="000000"/>
          <w:sz w:val="28"/>
          <w:szCs w:val="28"/>
          <w:lang w:val="en-US"/>
        </w:rPr>
        <w:footnoteReference w:id="7"/>
      </w:r>
      <w:r w:rsidRPr="002F3D6B">
        <w:rPr>
          <w:rFonts w:ascii="Times New Roman" w:eastAsia="@Arial Unicode MS" w:hAnsi="Times New Roman"/>
          <w:color w:val="000000"/>
          <w:sz w:val="28"/>
          <w:szCs w:val="28"/>
          <w:lang w:val="en-US"/>
        </w:rPr>
        <w:t xml:space="preserve">. Tiếp tục đổi mới tổ chức, nâng cao chất lượng, hiệu lực, hiệu quả hoạt động và uy tín của toà án nhân dân, viện kiểm sát nhân dân, cơ quan điều tra, cơ quan thi hành án và các cơ quan, tổ chức tham gia vào quá trình tố tụng tư pháp; phòng ngừa và đấu tranh có hiệu quả với hoạt động của tội phạm và hành vi vi phạm pháp luật; giải quyết kịp thời, đúng pháp luật các loại tranh chấp khiếu kiện theo luật định. Tăng cường khả năng tiếp cận pháp luật của người dân và doanh nghiệp. </w:t>
      </w:r>
    </w:p>
    <w:p w:rsidR="000817C6" w:rsidRPr="002F3D6B" w:rsidRDefault="000817C6" w:rsidP="00D66BC2">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en-US"/>
        </w:rPr>
      </w:pPr>
      <w:r w:rsidRPr="002F3D6B">
        <w:rPr>
          <w:rFonts w:ascii="Times New Roman" w:eastAsia="@Arial Unicode MS" w:hAnsi="Times New Roman"/>
          <w:i/>
          <w:iCs/>
          <w:color w:val="000000"/>
          <w:sz w:val="28"/>
          <w:szCs w:val="28"/>
          <w:lang w:val="en-US"/>
        </w:rPr>
        <w:t xml:space="preserve">Năm là, </w:t>
      </w:r>
      <w:r w:rsidRPr="002F3D6B">
        <w:rPr>
          <w:rFonts w:ascii="Times New Roman" w:eastAsia="@Arial Unicode MS" w:hAnsi="Times New Roman"/>
          <w:color w:val="000000"/>
          <w:sz w:val="28"/>
          <w:szCs w:val="28"/>
          <w:lang w:val="en-US"/>
        </w:rPr>
        <w:t xml:space="preserve">về chính quyền địa phương, so với văn kiện Đại hội XII, Đại hội XIII bổ sung, làm rõ hơn nội dung: Tiếp tục hoàn thiện tổ chức chính quyền địa phương phù hợp với địa bàn nông thôn, đô thị, hải đảo, đơn vị hành chính, kinh tế đặc biệt theo luật định; thực hiện và tổng kết việc thí điểm chính quyền đô thị nhằm xây dựng và vận hành các mô hình quản trị chính quyền đô thị theo hướng tinh gọn, hoạt động hiệu lực, hiệu quả. Cải cách phân cấp ngân sách nhà nước theo hướng phân định rõ ngân sách trung ương, ngân sách địa phương, bảo đảm vai trò chủ đạo của ngân sách trung ương, nâng cao tính chủ động, tự chủ của ngân sách địa phương. Gắn kết và đổi mới tổ chức bộ máy và cơ chế hoạt động của Mặt trận Tổ quốc các tổ chức chính trị - xã hội ở các cấp. </w:t>
      </w:r>
    </w:p>
    <w:p w:rsidR="000817C6" w:rsidRPr="002F3D6B" w:rsidRDefault="000817C6" w:rsidP="00D66BC2">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en-US"/>
        </w:rPr>
      </w:pPr>
      <w:r w:rsidRPr="002F3D6B">
        <w:rPr>
          <w:rFonts w:ascii="Times New Roman" w:eastAsia="@Arial Unicode MS" w:hAnsi="Times New Roman"/>
          <w:i/>
          <w:iCs/>
          <w:color w:val="000000"/>
          <w:sz w:val="28"/>
          <w:szCs w:val="28"/>
          <w:lang w:val="en-US"/>
        </w:rPr>
        <w:t xml:space="preserve">Sáu là, </w:t>
      </w:r>
      <w:r w:rsidRPr="002F3D6B">
        <w:rPr>
          <w:rFonts w:ascii="Times New Roman" w:eastAsia="@Arial Unicode MS" w:hAnsi="Times New Roman"/>
          <w:color w:val="000000"/>
          <w:sz w:val="28"/>
          <w:szCs w:val="28"/>
          <w:lang w:val="en-US"/>
        </w:rPr>
        <w:t xml:space="preserve">về xây dựng đội ngũ cán bộ, công chức, so với Đại hội XII, Đại hội XIII bổ sung: </w:t>
      </w:r>
      <w:r w:rsidRPr="002F3D6B">
        <w:rPr>
          <w:rFonts w:ascii="Times New Roman" w:eastAsia="@Arial Unicode MS" w:hAnsi="Times New Roman"/>
          <w:i/>
          <w:iCs/>
          <w:color w:val="000000"/>
          <w:sz w:val="28"/>
          <w:szCs w:val="28"/>
          <w:lang w:val="en-US"/>
        </w:rPr>
        <w:t xml:space="preserve">Tập trung </w:t>
      </w:r>
      <w:r w:rsidRPr="002F3D6B">
        <w:rPr>
          <w:rFonts w:ascii="Times New Roman" w:eastAsia="@Arial Unicode MS" w:hAnsi="Times New Roman"/>
          <w:i/>
          <w:color w:val="000000"/>
          <w:sz w:val="28"/>
          <w:szCs w:val="28"/>
          <w:lang w:val="en-US"/>
        </w:rPr>
        <w:t xml:space="preserve">xây dựng </w:t>
      </w:r>
      <w:r w:rsidRPr="002F3D6B">
        <w:rPr>
          <w:rFonts w:ascii="Times New Roman" w:eastAsia="@Arial Unicode MS" w:hAnsi="Times New Roman"/>
          <w:i/>
          <w:iCs/>
          <w:color w:val="000000"/>
          <w:sz w:val="28"/>
          <w:szCs w:val="28"/>
          <w:lang w:val="en-US"/>
        </w:rPr>
        <w:t xml:space="preserve">đội ngũ cán bộ, công chức có đủ phẩm chất, năng lực phục vụ nhân dân và sự phát triển của đất nước, </w:t>
      </w:r>
      <w:r w:rsidRPr="002F3D6B">
        <w:rPr>
          <w:rFonts w:ascii="Times New Roman" w:eastAsia="@Arial Unicode MS" w:hAnsi="Times New Roman"/>
          <w:color w:val="000000"/>
          <w:sz w:val="28"/>
          <w:szCs w:val="28"/>
          <w:lang w:val="en-US"/>
        </w:rPr>
        <w:t>có cơ chế lựa chọn, đào tạo, thu hút, trọng dụng nhân tài, khuyến khích, bảo vệ cán bộ dám nghĩ, dám làm, dám đột phá, dám chịu trách nhiệm vì lợi ích chung. Tăng cường kỷ luật, kỷ cương đi đôi với cải cách tiền lương, chế độ, chính sách, đãi ngộ, tạo môi trường, điều kiện làm việc để thúc đẩy đổi mới sáng tạo, phục vụ phát triển. Đưa ra yêu cầu, có cơ chế sàng lọc, thay thế kịp thời những người không hoàn thành nhiệm vụ, vi phạm pháp luật, kỷ luật, đạo đức công vụ, đạo đức nghề nghiệp, không còn uy tín đối với nhân dân.</w:t>
      </w:r>
    </w:p>
    <w:p w:rsidR="000817C6" w:rsidRPr="002F3D6B" w:rsidRDefault="000817C6" w:rsidP="00D66BC2">
      <w:pPr>
        <w:widowControl w:val="0"/>
        <w:autoSpaceDE w:val="0"/>
        <w:autoSpaceDN w:val="0"/>
        <w:adjustRightInd w:val="0"/>
        <w:spacing w:after="120" w:line="240" w:lineRule="auto"/>
        <w:ind w:left="9" w:firstLine="720"/>
        <w:jc w:val="both"/>
        <w:rPr>
          <w:rFonts w:ascii="Times New Roman" w:eastAsia="@Arial Unicode MS" w:hAnsi="Times New Roman"/>
          <w:color w:val="000000"/>
          <w:sz w:val="28"/>
          <w:szCs w:val="28"/>
          <w:lang w:val="en-US"/>
        </w:rPr>
      </w:pPr>
      <w:r w:rsidRPr="002F3D6B">
        <w:rPr>
          <w:rFonts w:ascii="Times New Roman" w:eastAsia="@Arial Unicode MS" w:hAnsi="Times New Roman"/>
          <w:color w:val="000000"/>
          <w:sz w:val="28"/>
          <w:szCs w:val="28"/>
          <w:lang w:val="en-US"/>
        </w:rPr>
        <w:t>Thúc đẩy xây dựng chính quyền điện tử, tăng cường sự kết nối, trao đổi thông tin thường xuyên giữa chính quyền các cấp, giữa chính quyền với người dân và doanh nghiệp. Tập trung chỉ đạo quyết liệt, đầu tư hợp lý nguồn lực và các điều kiện để thực hiện tốt các nhiệm vụ nâng cao hiệu lực, hiệu quả tổ chức thi hành pháp luật, thanh tra, kiểm tra, xử lý vi phạm pháp luật; cải cách thủ tục hành chính; kiện toàn tổ chức, tinh giảm hợp lý đầu mối, bỏ cấp trung gian, tinh giản biên chế. Gắn kết chặt chẽ giữa xây dựng pháp luật với tổ chức thi hành pháp luật.</w:t>
      </w:r>
    </w:p>
    <w:bookmarkEnd w:id="0"/>
    <w:p w:rsidR="002D7512" w:rsidRPr="002F3D6B" w:rsidRDefault="002D7512" w:rsidP="00D66BC2">
      <w:pPr>
        <w:spacing w:after="120" w:line="240" w:lineRule="auto"/>
        <w:ind w:firstLine="720"/>
        <w:rPr>
          <w:sz w:val="28"/>
          <w:szCs w:val="28"/>
        </w:rPr>
      </w:pPr>
    </w:p>
    <w:sectPr w:rsidR="002D7512" w:rsidRPr="002F3D6B" w:rsidSect="00FE26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A39" w:rsidRDefault="00DA6A39" w:rsidP="00DF2CAC">
      <w:pPr>
        <w:spacing w:after="0" w:line="240" w:lineRule="auto"/>
      </w:pPr>
      <w:r>
        <w:separator/>
      </w:r>
    </w:p>
  </w:endnote>
  <w:endnote w:type="continuationSeparator" w:id="1">
    <w:p w:rsidR="00DA6A39" w:rsidRDefault="00DA6A39" w:rsidP="00DF2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A39" w:rsidRDefault="00DA6A39" w:rsidP="00DF2CAC">
      <w:pPr>
        <w:spacing w:after="0" w:line="240" w:lineRule="auto"/>
      </w:pPr>
      <w:r>
        <w:separator/>
      </w:r>
    </w:p>
  </w:footnote>
  <w:footnote w:type="continuationSeparator" w:id="1">
    <w:p w:rsidR="00DA6A39" w:rsidRDefault="00DA6A39" w:rsidP="00DF2CAC">
      <w:pPr>
        <w:spacing w:after="0" w:line="240" w:lineRule="auto"/>
      </w:pPr>
      <w:r>
        <w:continuationSeparator/>
      </w:r>
    </w:p>
  </w:footnote>
  <w:footnote w:id="2">
    <w:p w:rsidR="00DF2CAC" w:rsidRPr="00DF2CAC" w:rsidRDefault="00DF2CAC">
      <w:pPr>
        <w:pStyle w:val="FootnoteText"/>
        <w:rPr>
          <w:lang w:val="en-US"/>
        </w:rPr>
      </w:pPr>
      <w:r>
        <w:rPr>
          <w:rStyle w:val="FootnoteReference"/>
        </w:rPr>
        <w:footnoteRef/>
      </w:r>
      <w:r w:rsidRPr="00DF2CAC">
        <w:rPr>
          <w:rFonts w:ascii="Times New Roman" w:eastAsia="@Arial Unicode MS" w:hAnsi="Times New Roman"/>
          <w:lang w:val="en-US"/>
        </w:rPr>
        <w:t xml:space="preserve">Đảng Cộng sản Việt Nam: </w:t>
      </w:r>
      <w:r w:rsidRPr="00DF2CAC">
        <w:rPr>
          <w:rFonts w:ascii="Times New Roman" w:eastAsia="@Arial Unicode MS" w:hAnsi="Times New Roman"/>
          <w:i/>
          <w:iCs/>
          <w:lang w:val="en-US"/>
        </w:rPr>
        <w:t xml:space="preserve">Văn kiện </w:t>
      </w:r>
      <w:r w:rsidRPr="00DF2CAC">
        <w:rPr>
          <w:rFonts w:ascii="Times New Roman" w:eastAsia="@Arial Unicode MS" w:hAnsi="Times New Roman"/>
          <w:i/>
          <w:lang w:val="en-US"/>
        </w:rPr>
        <w:t xml:space="preserve">Đại </w:t>
      </w:r>
      <w:r w:rsidRPr="00DF2CAC">
        <w:rPr>
          <w:rFonts w:ascii="Times New Roman" w:eastAsia="@Arial Unicode MS" w:hAnsi="Times New Roman"/>
          <w:i/>
          <w:iCs/>
          <w:lang w:val="en-US"/>
        </w:rPr>
        <w:t xml:space="preserve">hội đại </w:t>
      </w:r>
      <w:r w:rsidRPr="00DF2CAC">
        <w:rPr>
          <w:rFonts w:ascii="Times New Roman" w:eastAsia="@Arial Unicode MS" w:hAnsi="Times New Roman"/>
          <w:i/>
          <w:lang w:val="en-US"/>
        </w:rPr>
        <w:t xml:space="preserve">biểu </w:t>
      </w:r>
      <w:r w:rsidRPr="00DF2CAC">
        <w:rPr>
          <w:rFonts w:ascii="Times New Roman" w:eastAsia="@Arial Unicode MS" w:hAnsi="Times New Roman"/>
          <w:i/>
          <w:iCs/>
          <w:lang w:val="en-US"/>
        </w:rPr>
        <w:t xml:space="preserve">toàn quốc lần thứ XI, Sđd, </w:t>
      </w:r>
      <w:r w:rsidRPr="00DF2CAC">
        <w:rPr>
          <w:rFonts w:ascii="Times New Roman" w:eastAsia="@Arial Unicode MS" w:hAnsi="Times New Roman"/>
          <w:iCs/>
          <w:lang w:val="en-US"/>
        </w:rPr>
        <w:t>t.1,</w:t>
      </w:r>
      <w:r w:rsidRPr="00DF2CAC">
        <w:rPr>
          <w:rFonts w:ascii="Times New Roman" w:eastAsia="@Arial Unicode MS" w:hAnsi="Times New Roman"/>
          <w:lang w:val="en-US"/>
        </w:rPr>
        <w:t>tr.70-85.</w:t>
      </w:r>
    </w:p>
  </w:footnote>
  <w:footnote w:id="3">
    <w:p w:rsidR="00DF2CAC" w:rsidRPr="00DF2CAC" w:rsidRDefault="00DF2CAC">
      <w:pPr>
        <w:pStyle w:val="FootnoteText"/>
        <w:rPr>
          <w:lang w:val="en-US"/>
        </w:rPr>
      </w:pPr>
      <w:r>
        <w:rPr>
          <w:rStyle w:val="FootnoteReference"/>
        </w:rPr>
        <w:footnoteRef/>
      </w:r>
      <w:r w:rsidRPr="00DF2CAC">
        <w:rPr>
          <w:rFonts w:ascii="Times New Roman" w:eastAsia="@Arial Unicode MS" w:hAnsi="Times New Roman"/>
          <w:lang w:val="en-US"/>
        </w:rPr>
        <w:t xml:space="preserve">Đảng Cộng sản Việt Nam: </w:t>
      </w:r>
      <w:r w:rsidRPr="00DF2CAC">
        <w:rPr>
          <w:rFonts w:ascii="Times New Roman" w:eastAsia="@Arial Unicode MS" w:hAnsi="Times New Roman"/>
          <w:i/>
          <w:iCs/>
          <w:lang w:val="en-US"/>
        </w:rPr>
        <w:t xml:space="preserve">Văn kiện </w:t>
      </w:r>
      <w:r w:rsidRPr="00DF2CAC">
        <w:rPr>
          <w:rFonts w:ascii="Times New Roman" w:eastAsia="@Arial Unicode MS" w:hAnsi="Times New Roman"/>
          <w:i/>
          <w:lang w:val="en-US"/>
        </w:rPr>
        <w:t xml:space="preserve">Đại </w:t>
      </w:r>
      <w:r w:rsidRPr="00DF2CAC">
        <w:rPr>
          <w:rFonts w:ascii="Times New Roman" w:eastAsia="@Arial Unicode MS" w:hAnsi="Times New Roman"/>
          <w:i/>
          <w:iCs/>
          <w:lang w:val="en-US"/>
        </w:rPr>
        <w:t xml:space="preserve">hội đại </w:t>
      </w:r>
      <w:r w:rsidRPr="00DF2CAC">
        <w:rPr>
          <w:rFonts w:ascii="Times New Roman" w:eastAsia="@Arial Unicode MS" w:hAnsi="Times New Roman"/>
          <w:i/>
          <w:lang w:val="en-US"/>
        </w:rPr>
        <w:t xml:space="preserve">biểu </w:t>
      </w:r>
      <w:r w:rsidRPr="00DF2CAC">
        <w:rPr>
          <w:rFonts w:ascii="Times New Roman" w:eastAsia="@Arial Unicode MS" w:hAnsi="Times New Roman"/>
          <w:i/>
          <w:iCs/>
          <w:lang w:val="en-US"/>
        </w:rPr>
        <w:t xml:space="preserve">toàn quốc lần thứ XI, Sđd, </w:t>
      </w:r>
      <w:r w:rsidRPr="00DF2CAC">
        <w:rPr>
          <w:rFonts w:ascii="Times New Roman" w:eastAsia="@Arial Unicode MS" w:hAnsi="Times New Roman"/>
          <w:iCs/>
          <w:lang w:val="en-US"/>
        </w:rPr>
        <w:t>t.1,</w:t>
      </w:r>
      <w:r w:rsidRPr="00DF2CAC">
        <w:rPr>
          <w:rFonts w:ascii="Times New Roman" w:eastAsia="@Arial Unicode MS" w:hAnsi="Times New Roman"/>
          <w:lang w:val="en-US"/>
        </w:rPr>
        <w:t>tr.70-85.</w:t>
      </w:r>
    </w:p>
  </w:footnote>
  <w:footnote w:id="4">
    <w:p w:rsidR="00DF2CAC" w:rsidRPr="00DF2CAC" w:rsidRDefault="00DF2CAC">
      <w:pPr>
        <w:pStyle w:val="FootnoteText"/>
        <w:rPr>
          <w:lang w:val="en-US"/>
        </w:rPr>
      </w:pPr>
      <w:r>
        <w:rPr>
          <w:rStyle w:val="FootnoteReference"/>
        </w:rPr>
        <w:footnoteRef/>
      </w:r>
      <w:r w:rsidRPr="00DF2CAC">
        <w:rPr>
          <w:rFonts w:ascii="Times New Roman" w:eastAsia="@Arial Unicode MS" w:hAnsi="Times New Roman"/>
          <w:lang w:val="en-US"/>
        </w:rPr>
        <w:t xml:space="preserve">Đảng Cộng sản Việt Nam: </w:t>
      </w:r>
      <w:r w:rsidRPr="00DF2CAC">
        <w:rPr>
          <w:rFonts w:ascii="Times New Roman" w:eastAsia="@Arial Unicode MS" w:hAnsi="Times New Roman"/>
          <w:i/>
          <w:iCs/>
          <w:lang w:val="en-US"/>
        </w:rPr>
        <w:t xml:space="preserve">Văn kiện </w:t>
      </w:r>
      <w:r w:rsidRPr="00DF2CAC">
        <w:rPr>
          <w:rFonts w:ascii="Times New Roman" w:eastAsia="@Arial Unicode MS" w:hAnsi="Times New Roman"/>
          <w:i/>
          <w:lang w:val="en-US"/>
        </w:rPr>
        <w:t xml:space="preserve">Đại </w:t>
      </w:r>
      <w:r w:rsidRPr="00DF2CAC">
        <w:rPr>
          <w:rFonts w:ascii="Times New Roman" w:eastAsia="@Arial Unicode MS" w:hAnsi="Times New Roman"/>
          <w:i/>
          <w:iCs/>
          <w:lang w:val="en-US"/>
        </w:rPr>
        <w:t xml:space="preserve">hội đại </w:t>
      </w:r>
      <w:r w:rsidRPr="00DF2CAC">
        <w:rPr>
          <w:rFonts w:ascii="Times New Roman" w:eastAsia="@Arial Unicode MS" w:hAnsi="Times New Roman"/>
          <w:i/>
          <w:lang w:val="en-US"/>
        </w:rPr>
        <w:t xml:space="preserve">biểu </w:t>
      </w:r>
      <w:r w:rsidRPr="00DF2CAC">
        <w:rPr>
          <w:rFonts w:ascii="Times New Roman" w:eastAsia="@Arial Unicode MS" w:hAnsi="Times New Roman"/>
          <w:i/>
          <w:iCs/>
          <w:lang w:val="en-US"/>
        </w:rPr>
        <w:t xml:space="preserve">toàn quốc lần thứ XIII, Sđd, </w:t>
      </w:r>
      <w:r w:rsidRPr="00DF2CAC">
        <w:rPr>
          <w:rFonts w:ascii="Times New Roman" w:eastAsia="@Arial Unicode MS" w:hAnsi="Times New Roman"/>
          <w:iCs/>
          <w:lang w:val="en-US"/>
        </w:rPr>
        <w:t>t.1,</w:t>
      </w:r>
      <w:r w:rsidRPr="00DF2CAC">
        <w:rPr>
          <w:rFonts w:ascii="Times New Roman" w:eastAsia="@Arial Unicode MS" w:hAnsi="Times New Roman"/>
          <w:lang w:val="en-US"/>
        </w:rPr>
        <w:t>tr.175.</w:t>
      </w:r>
    </w:p>
  </w:footnote>
  <w:footnote w:id="5">
    <w:p w:rsidR="00DF2CAC" w:rsidRPr="00DF2CAC" w:rsidRDefault="00DF2CAC">
      <w:pPr>
        <w:pStyle w:val="FootnoteText"/>
        <w:rPr>
          <w:lang w:val="en-US"/>
        </w:rPr>
      </w:pPr>
      <w:r>
        <w:rPr>
          <w:rStyle w:val="FootnoteReference"/>
        </w:rPr>
        <w:footnoteRef/>
      </w:r>
      <w:r w:rsidRPr="00DF2CAC">
        <w:rPr>
          <w:rFonts w:ascii="Times New Roman" w:eastAsia="@Arial Unicode MS" w:hAnsi="Times New Roman"/>
          <w:lang w:val="en-US"/>
        </w:rPr>
        <w:t xml:space="preserve">Đảng Cộng sản Việt Nam: </w:t>
      </w:r>
      <w:r w:rsidRPr="00DF2CAC">
        <w:rPr>
          <w:rFonts w:ascii="Times New Roman" w:eastAsia="@Arial Unicode MS" w:hAnsi="Times New Roman"/>
          <w:i/>
          <w:iCs/>
          <w:lang w:val="en-US"/>
        </w:rPr>
        <w:t xml:space="preserve">Văn kiện </w:t>
      </w:r>
      <w:r w:rsidRPr="00DF2CAC">
        <w:rPr>
          <w:rFonts w:ascii="Times New Roman" w:eastAsia="@Arial Unicode MS" w:hAnsi="Times New Roman"/>
          <w:i/>
          <w:lang w:val="en-US"/>
        </w:rPr>
        <w:t xml:space="preserve">Đại </w:t>
      </w:r>
      <w:r w:rsidRPr="00DF2CAC">
        <w:rPr>
          <w:rFonts w:ascii="Times New Roman" w:eastAsia="@Arial Unicode MS" w:hAnsi="Times New Roman"/>
          <w:i/>
          <w:iCs/>
          <w:lang w:val="en-US"/>
        </w:rPr>
        <w:t xml:space="preserve">hội đại </w:t>
      </w:r>
      <w:r w:rsidRPr="00DF2CAC">
        <w:rPr>
          <w:rFonts w:ascii="Times New Roman" w:eastAsia="@Arial Unicode MS" w:hAnsi="Times New Roman"/>
          <w:i/>
          <w:lang w:val="en-US"/>
        </w:rPr>
        <w:t xml:space="preserve">biểu </w:t>
      </w:r>
      <w:r w:rsidRPr="00DF2CAC">
        <w:rPr>
          <w:rFonts w:ascii="Times New Roman" w:eastAsia="@Arial Unicode MS" w:hAnsi="Times New Roman"/>
          <w:i/>
          <w:iCs/>
          <w:lang w:val="en-US"/>
        </w:rPr>
        <w:t xml:space="preserve">toàn quốc lần thứ XI, Sđd, </w:t>
      </w:r>
      <w:r w:rsidRPr="00DF2CAC">
        <w:rPr>
          <w:rFonts w:ascii="Times New Roman" w:eastAsia="@Arial Unicode MS" w:hAnsi="Times New Roman"/>
          <w:iCs/>
          <w:lang w:val="en-US"/>
        </w:rPr>
        <w:t>t.1,</w:t>
      </w:r>
      <w:r w:rsidRPr="00DF2CAC">
        <w:rPr>
          <w:rFonts w:ascii="Times New Roman" w:eastAsia="@Arial Unicode MS" w:hAnsi="Times New Roman"/>
          <w:lang w:val="en-US"/>
        </w:rPr>
        <w:t>tr.285,177.</w:t>
      </w:r>
    </w:p>
  </w:footnote>
  <w:footnote w:id="6">
    <w:p w:rsidR="00DF2CAC" w:rsidRPr="00DF2CAC" w:rsidRDefault="00DF2CAC">
      <w:pPr>
        <w:pStyle w:val="FootnoteText"/>
        <w:rPr>
          <w:lang w:val="en-US"/>
        </w:rPr>
      </w:pPr>
      <w:r>
        <w:rPr>
          <w:rStyle w:val="FootnoteReference"/>
        </w:rPr>
        <w:footnoteRef/>
      </w:r>
      <w:r w:rsidRPr="00DF2CAC">
        <w:rPr>
          <w:rFonts w:ascii="Times New Roman" w:eastAsia="@Arial Unicode MS" w:hAnsi="Times New Roman"/>
          <w:lang w:val="en-US"/>
        </w:rPr>
        <w:t xml:space="preserve">Đảng Cộng sản Việt Nam: </w:t>
      </w:r>
      <w:r w:rsidRPr="00DF2CAC">
        <w:rPr>
          <w:rFonts w:ascii="Times New Roman" w:eastAsia="@Arial Unicode MS" w:hAnsi="Times New Roman"/>
          <w:i/>
          <w:iCs/>
          <w:lang w:val="en-US"/>
        </w:rPr>
        <w:t xml:space="preserve">Văn kiện </w:t>
      </w:r>
      <w:r w:rsidRPr="00DF2CAC">
        <w:rPr>
          <w:rFonts w:ascii="Times New Roman" w:eastAsia="@Arial Unicode MS" w:hAnsi="Times New Roman"/>
          <w:i/>
          <w:lang w:val="en-US"/>
        </w:rPr>
        <w:t xml:space="preserve">Đại </w:t>
      </w:r>
      <w:r w:rsidRPr="00DF2CAC">
        <w:rPr>
          <w:rFonts w:ascii="Times New Roman" w:eastAsia="@Arial Unicode MS" w:hAnsi="Times New Roman"/>
          <w:i/>
          <w:iCs/>
          <w:lang w:val="en-US"/>
        </w:rPr>
        <w:t xml:space="preserve">hội đại </w:t>
      </w:r>
      <w:r w:rsidRPr="00DF2CAC">
        <w:rPr>
          <w:rFonts w:ascii="Times New Roman" w:eastAsia="@Arial Unicode MS" w:hAnsi="Times New Roman"/>
          <w:i/>
          <w:lang w:val="en-US"/>
        </w:rPr>
        <w:t xml:space="preserve">biểu </w:t>
      </w:r>
      <w:r w:rsidRPr="00DF2CAC">
        <w:rPr>
          <w:rFonts w:ascii="Times New Roman" w:eastAsia="@Arial Unicode MS" w:hAnsi="Times New Roman"/>
          <w:i/>
          <w:iCs/>
          <w:lang w:val="en-US"/>
        </w:rPr>
        <w:t xml:space="preserve">toàn quốc lần thứ XI, Sđd, </w:t>
      </w:r>
      <w:r w:rsidRPr="00DF2CAC">
        <w:rPr>
          <w:rFonts w:ascii="Times New Roman" w:eastAsia="@Arial Unicode MS" w:hAnsi="Times New Roman"/>
          <w:iCs/>
          <w:lang w:val="en-US"/>
        </w:rPr>
        <w:t>t.1,</w:t>
      </w:r>
      <w:r w:rsidRPr="00DF2CAC">
        <w:rPr>
          <w:rFonts w:ascii="Times New Roman" w:eastAsia="@Arial Unicode MS" w:hAnsi="Times New Roman"/>
          <w:lang w:val="en-US"/>
        </w:rPr>
        <w:t>tr.285,177.</w:t>
      </w:r>
    </w:p>
  </w:footnote>
  <w:footnote w:id="7">
    <w:p w:rsidR="00DF2CAC" w:rsidRPr="00DF2CAC" w:rsidRDefault="00DF2CAC">
      <w:pPr>
        <w:pStyle w:val="FootnoteText"/>
        <w:rPr>
          <w:lang w:val="en-US"/>
        </w:rPr>
      </w:pPr>
      <w:r>
        <w:rPr>
          <w:rStyle w:val="FootnoteReference"/>
        </w:rPr>
        <w:footnoteRef/>
      </w:r>
      <w:r w:rsidRPr="00DF2CAC">
        <w:rPr>
          <w:rFonts w:ascii="Times New Roman" w:eastAsia="@Arial Unicode MS" w:hAnsi="Times New Roman"/>
          <w:lang w:val="en-US"/>
        </w:rPr>
        <w:t xml:space="preserve">Đảng Cộng sản Việt Nam: </w:t>
      </w:r>
      <w:r w:rsidRPr="00DF2CAC">
        <w:rPr>
          <w:rFonts w:ascii="Times New Roman" w:eastAsia="@Arial Unicode MS" w:hAnsi="Times New Roman"/>
          <w:i/>
          <w:iCs/>
          <w:lang w:val="en-US"/>
        </w:rPr>
        <w:t xml:space="preserve">Văn kiện </w:t>
      </w:r>
      <w:r w:rsidRPr="00DF2CAC">
        <w:rPr>
          <w:rFonts w:ascii="Times New Roman" w:eastAsia="@Arial Unicode MS" w:hAnsi="Times New Roman"/>
          <w:i/>
          <w:lang w:val="en-US"/>
        </w:rPr>
        <w:t xml:space="preserve">Đại </w:t>
      </w:r>
      <w:r w:rsidRPr="00DF2CAC">
        <w:rPr>
          <w:rFonts w:ascii="Times New Roman" w:eastAsia="@Arial Unicode MS" w:hAnsi="Times New Roman"/>
          <w:i/>
          <w:iCs/>
          <w:lang w:val="en-US"/>
        </w:rPr>
        <w:t xml:space="preserve">hội đại </w:t>
      </w:r>
      <w:r w:rsidRPr="00DF2CAC">
        <w:rPr>
          <w:rFonts w:ascii="Times New Roman" w:eastAsia="@Arial Unicode MS" w:hAnsi="Times New Roman"/>
          <w:i/>
          <w:lang w:val="en-US"/>
        </w:rPr>
        <w:t xml:space="preserve">biểu </w:t>
      </w:r>
      <w:r w:rsidRPr="00DF2CAC">
        <w:rPr>
          <w:rFonts w:ascii="Times New Roman" w:eastAsia="@Arial Unicode MS" w:hAnsi="Times New Roman"/>
          <w:i/>
          <w:iCs/>
          <w:lang w:val="en-US"/>
        </w:rPr>
        <w:t xml:space="preserve">toàn quốc lần thứ XIII, Sđd, </w:t>
      </w:r>
      <w:r w:rsidRPr="00DF2CAC">
        <w:rPr>
          <w:rFonts w:ascii="Times New Roman" w:eastAsia="@Arial Unicode MS" w:hAnsi="Times New Roman"/>
          <w:iCs/>
          <w:lang w:val="en-US"/>
        </w:rPr>
        <w:t>t.1,</w:t>
      </w:r>
      <w:r w:rsidRPr="00DF2CAC">
        <w:rPr>
          <w:rFonts w:ascii="Times New Roman" w:eastAsia="@Arial Unicode MS" w:hAnsi="Times New Roman"/>
          <w:lang w:val="en-US"/>
        </w:rPr>
        <w:t>tr.177.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rsids>
    <w:rsidRoot w:val="000817C6"/>
    <w:rsid w:val="000817C6"/>
    <w:rsid w:val="001C2A7C"/>
    <w:rsid w:val="002D7512"/>
    <w:rsid w:val="002F3D6B"/>
    <w:rsid w:val="00665C8E"/>
    <w:rsid w:val="007D1D1F"/>
    <w:rsid w:val="008C3163"/>
    <w:rsid w:val="00D66BC2"/>
    <w:rsid w:val="00DA6A39"/>
    <w:rsid w:val="00DF2CAC"/>
    <w:rsid w:val="00FE2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C6"/>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CAC"/>
    <w:rPr>
      <w:rFonts w:ascii="Arial" w:eastAsia="Times New Roman" w:hAnsi="Arial" w:cs="Times New Roman"/>
      <w:sz w:val="20"/>
      <w:szCs w:val="20"/>
      <w:lang w:val="vi-VN" w:eastAsia="vi-VN"/>
    </w:rPr>
  </w:style>
  <w:style w:type="character" w:styleId="FootnoteReference">
    <w:name w:val="footnote reference"/>
    <w:basedOn w:val="DefaultParagraphFont"/>
    <w:uiPriority w:val="99"/>
    <w:semiHidden/>
    <w:unhideWhenUsed/>
    <w:rsid w:val="00DF2C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2C62-F7B6-4D6D-A91D-B30A160C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2021-06-11T02:24:00Z</dcterms:created>
  <dcterms:modified xsi:type="dcterms:W3CDTF">2021-06-17T04:26:00Z</dcterms:modified>
</cp:coreProperties>
</file>